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S6-244112</w:t>
      </w:r>
      <w:bookmarkStart w:id="13" w:name="_GoBack"/>
      <w:bookmarkEnd w:id="13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Yu Mincho"/>
          <w:lang w:eastAsia="ja-JP"/>
        </w:rPr>
      </w:pPr>
      <w:bookmarkStart w:id="0" w:name="_Toc7612"/>
      <w:bookmarkStart w:id="1" w:name="_Toc11665"/>
      <w:bookmarkStart w:id="2" w:name="_Toc157759396"/>
      <w:bookmarkStart w:id="3" w:name="_Toc23254033"/>
      <w:bookmarkStart w:id="4" w:name="_Toc22214900"/>
      <w:bookmarkStart w:id="5" w:name="_Toc148590856"/>
      <w:bookmarkStart w:id="6" w:name="_Toc160808669"/>
      <w:bookmarkStart w:id="7" w:name="_Toc168958032"/>
      <w:bookmarkStart w:id="8" w:name="_Toc8326"/>
      <w:bookmarkStart w:id="9" w:name="_Toc5355"/>
      <w:r>
        <w:rPr>
          <w:rFonts w:eastAsia="Malgun Gothic"/>
          <w:lang w:eastAsia="ja-JP"/>
        </w:rPr>
        <w:t>10.3.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Malgun Gothic"/>
          <w:lang w:eastAsia="ja-JP"/>
        </w:rPr>
        <w:t xml:space="preserve">Key issue #1: </w:t>
      </w:r>
      <w:r>
        <w:t>Application calling service based on eMMTel service</w:t>
      </w:r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Identify whether and</w:t>
      </w:r>
      <w:r>
        <w:t xml:space="preserve"> how to provide API based Call control capabilities utilizing architecture and procedure provide by IMS subsystem. The control capabilities include the creation, updating, and terminating of a call which includes audio, video and Data Channel.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#2: Application calling service between application and DCMTSI client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calls from the application layer application (</w:t>
      </w:r>
      <w:r>
        <w:t>such as non-IMS applications</w:t>
      </w:r>
      <w:r>
        <w:rPr>
          <w:rFonts w:eastAsia="宋体"/>
          <w:lang w:eastAsia="zh-CN"/>
        </w:rPr>
        <w:t>) to UE</w:t>
      </w:r>
      <w:r>
        <w:rPr>
          <w:rFonts w:eastAsia="Malgun Gothic"/>
          <w:lang w:eastAsia="ja-JP"/>
        </w:rPr>
        <w:t xml:space="preserve">. </w:t>
      </w:r>
      <w:r>
        <w:rPr>
          <w:rFonts w:eastAsia="宋体"/>
          <w:lang w:eastAsia="zh-CN"/>
        </w:rPr>
        <w:t xml:space="preserve">In the </w:t>
      </w:r>
      <w:r>
        <w:rPr>
          <w:rFonts w:eastAsia="宋体"/>
          <w:lang w:val="en-US" w:eastAsia="zh-CN"/>
        </w:rPr>
        <w:t xml:space="preserve">procedure, the eMMTel Enabler Server acts as http proxy and transfers the http traffic to the IMS Core, the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IMS Core transforms http streams to data channel streams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#6: third-party Call Service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the scenario where a third-party application initiates a call. In the procedure, the eMMTel E</w:t>
      </w:r>
      <w:r>
        <w:rPr>
          <w:rFonts w:hint="eastAsia" w:eastAsia="宋体"/>
          <w:lang w:eastAsia="zh-CN"/>
        </w:rPr>
        <w:t>nabler</w:t>
      </w:r>
      <w:r>
        <w:rPr>
          <w:rFonts w:eastAsia="宋体"/>
          <w:lang w:eastAsia="zh-CN"/>
        </w:rPr>
        <w:t xml:space="preserve"> Server functions as the unified service entry and re-exposure </w:t>
      </w:r>
      <w:r>
        <w:rPr>
          <w:lang w:eastAsia="zh-CN"/>
        </w:rPr>
        <w:t xml:space="preserve">SA2’s interface provides </w:t>
      </w:r>
      <w:r>
        <w:t>third-party call service to third-party call applications</w:t>
      </w:r>
      <w:r>
        <w:rPr>
          <w:lang w:eastAsia="ko-KR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yue0927" w:date="2024-09-27T21:54:26Z"/>
          <w:lang w:val="en-US"/>
        </w:rPr>
      </w:pPr>
      <w:r>
        <w:t xml:space="preserve">The two solutions are complementary in different scenarios of application calling service, and both </w:t>
      </w:r>
      <w:r>
        <w:rPr>
          <w:rFonts w:eastAsia="宋体"/>
          <w:color w:val="000000"/>
          <w:lang w:eastAsia="zh-CN"/>
        </w:rPr>
        <w:t xml:space="preserve">rely on </w:t>
      </w:r>
      <w:r>
        <w:rPr>
          <w:lang w:eastAsia="ko-KR"/>
        </w:rPr>
        <w:t>IMS capability exposure in the context of IMS data channel sessions</w:t>
      </w:r>
      <w:r>
        <w:t xml:space="preserve">. </w:t>
      </w:r>
      <w:r>
        <w:rPr>
          <w:lang w:val="en-US"/>
        </w:rPr>
        <w:t>Solution #</w:t>
      </w:r>
      <w:r>
        <w:rPr>
          <w:lang w:val="en-US" w:eastAsia="zh-CN"/>
        </w:rPr>
        <w:t xml:space="preserve">2 and </w:t>
      </w:r>
      <w:r>
        <w:rPr>
          <w:lang w:val="en-US"/>
        </w:rPr>
        <w:t>Solution #</w:t>
      </w:r>
      <w:r>
        <w:rPr>
          <w:lang w:val="en-US" w:eastAsia="zh-CN"/>
        </w:rPr>
        <w:t xml:space="preserve">6 </w:t>
      </w:r>
      <w:r>
        <w:rPr>
          <w:lang w:val="en-US"/>
        </w:rPr>
        <w:t>can be considered in the normative work.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liuyue0927" w:date="2024-09-27T21:54:27Z"/>
          <w:rFonts w:hint="eastAsia" w:eastAsia="宋体"/>
          <w:lang w:val="en-US" w:eastAsia="zh-CN"/>
        </w:rPr>
      </w:pPr>
      <w:ins w:id="2" w:author="liuyue0927" w:date="2024-09-27T21:57:49Z">
        <w:r>
          <w:rPr>
            <w:rFonts w:hint="eastAsia" w:eastAsia="宋体"/>
            <w:lang w:val="en-US" w:eastAsia="zh-CN"/>
          </w:rPr>
          <w:t>In ad</w:t>
        </w:r>
      </w:ins>
      <w:ins w:id="3" w:author="liuyue0927" w:date="2024-09-27T21:57:50Z">
        <w:r>
          <w:rPr>
            <w:rFonts w:hint="eastAsia" w:eastAsia="宋体"/>
            <w:lang w:val="en-US" w:eastAsia="zh-CN"/>
          </w:rPr>
          <w:t>diti</w:t>
        </w:r>
      </w:ins>
      <w:ins w:id="4" w:author="liuyue0927" w:date="2024-09-27T21:57:51Z">
        <w:r>
          <w:rPr>
            <w:rFonts w:hint="eastAsia" w:eastAsia="宋体"/>
            <w:lang w:val="en-US" w:eastAsia="zh-CN"/>
          </w:rPr>
          <w:t xml:space="preserve">on, </w:t>
        </w:r>
      </w:ins>
      <w:ins w:id="5" w:author="liuyue0927" w:date="2024-09-27T21:54:27Z">
        <w:r>
          <w:rPr>
            <w:rFonts w:hint="eastAsia"/>
            <w:lang w:val="en-US"/>
          </w:rPr>
          <w:t>SA2 plans to support IMS DC capability exposure in Rel-19</w:t>
        </w:r>
      </w:ins>
      <w:ins w:id="6" w:author="liuyue0927" w:date="2024-09-27T21:54:27Z">
        <w:r>
          <w:rPr>
            <w:rFonts w:hint="eastAsia" w:eastAsia="宋体"/>
            <w:lang w:val="en-US" w:eastAsia="zh-CN"/>
          </w:rPr>
          <w:t xml:space="preserve">, i.e. </w:t>
        </w:r>
      </w:ins>
    </w:p>
    <w:p>
      <w:pPr>
        <w:pStyle w:val="75"/>
        <w:rPr>
          <w:ins w:id="7" w:author="liuyue0927" w:date="2024-09-27T21:54:27Z"/>
          <w:lang w:eastAsia="ko-KR"/>
        </w:rPr>
      </w:pPr>
      <w:ins w:id="8" w:author="liuyue0927" w:date="2024-09-27T21:54:27Z">
        <w:r>
          <w:rPr>
            <w:lang w:eastAsia="ko-KR"/>
          </w:rPr>
          <w:t>-</w:t>
        </w:r>
      </w:ins>
      <w:ins w:id="9" w:author="liuyue0927" w:date="2024-09-27T21:54:27Z">
        <w:r>
          <w:rPr>
            <w:lang w:eastAsia="ko-KR"/>
          </w:rPr>
          <w:tab/>
        </w:r>
      </w:ins>
      <w:ins w:id="10" w:author="liuyue0927" w:date="2024-09-27T21:54:27Z">
        <w:r>
          <w:rPr>
            <w:lang w:eastAsia="ko-KR"/>
          </w:rPr>
          <w:t>establishing, updating, terminating of bootstrap data channels;</w:t>
        </w:r>
      </w:ins>
    </w:p>
    <w:p>
      <w:pPr>
        <w:pStyle w:val="75"/>
        <w:rPr>
          <w:ins w:id="11" w:author="liuyue0927" w:date="2024-09-27T21:54:27Z"/>
          <w:rFonts w:hint="eastAsia"/>
          <w:lang w:val="en-US" w:eastAsia="zh-CN"/>
        </w:rPr>
      </w:pPr>
      <w:ins w:id="12" w:author="liuyue0927" w:date="2024-09-27T21:54:27Z">
        <w:r>
          <w:rPr>
            <w:lang w:eastAsia="ko-KR"/>
          </w:rPr>
          <w:t>-</w:t>
        </w:r>
      </w:ins>
      <w:ins w:id="13" w:author="liuyue0927" w:date="2024-09-27T21:54:27Z">
        <w:r>
          <w:rPr>
            <w:lang w:eastAsia="ko-KR"/>
          </w:rPr>
          <w:tab/>
        </w:r>
      </w:ins>
      <w:ins w:id="14" w:author="liuyue0927" w:date="2024-09-27T21:54:27Z">
        <w:r>
          <w:rPr>
            <w:lang w:eastAsia="ko-KR"/>
          </w:rPr>
          <w:t>establishing, updating, terminating of (P2A, P2A2P, P2P) application data channels.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liuyue0927" w:date="2024-09-27T21:54:27Z"/>
          <w:rFonts w:hint="eastAsia" w:eastAsia="宋体"/>
          <w:lang w:val="en-US" w:eastAsia="zh-CN"/>
        </w:rPr>
      </w:pPr>
      <w:ins w:id="16" w:author="liuyue0927" w:date="2024-09-27T21:54:27Z">
        <w:r>
          <w:rPr>
            <w:rFonts w:hint="eastAsia" w:eastAsia="宋体"/>
            <w:lang w:val="en-US" w:eastAsia="zh-CN"/>
          </w:rPr>
          <w:t xml:space="preserve">But </w:t>
        </w:r>
      </w:ins>
      <w:ins w:id="17" w:author="liuyue0927" w:date="2024-09-27T21:54:27Z">
        <w:r>
          <w:rPr>
            <w:rFonts w:hint="eastAsia"/>
            <w:lang w:val="en-US"/>
          </w:rPr>
          <w:t>SA2 concluded not to define any new APIs for IMS session management, e.g., OMA APIs provides such functionality.</w:t>
        </w:r>
      </w:ins>
      <w:ins w:id="18" w:author="liuyue0927" w:date="2024-09-27T21:54:2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19" w:author="liuyue0927" w:date="2024-09-27T21:54:33Z"/>
          <w:rFonts w:hint="default" w:eastAsia="宋体"/>
          <w:lang w:val="en-US" w:eastAsia="zh-CN"/>
        </w:rPr>
      </w:pPr>
    </w:p>
    <w:p>
      <w:pPr>
        <w:pStyle w:val="74"/>
        <w:rPr>
          <w:del w:id="20" w:author="liuyue0927" w:date="2024-09-27T21:54:33Z"/>
        </w:rPr>
      </w:pPr>
      <w:del w:id="21" w:author="liuyue0927" w:date="2024-09-27T21:54:33Z">
        <w:r>
          <w:rPr/>
          <w:delText>Editor's note:</w:delText>
        </w:r>
      </w:del>
      <w:del w:id="22" w:author="liuyue0927" w:date="2024-09-27T21:54:33Z">
        <w:r>
          <w:rPr/>
          <w:tab/>
        </w:r>
      </w:del>
      <w:del w:id="23" w:author="liuyue0927" w:date="2024-09-27T21:54:33Z">
        <w:r>
          <w:rPr/>
          <w:delText xml:space="preserve">The solution should take the key issue#2’s conclusion of </w:delText>
        </w:r>
      </w:del>
      <w:del w:id="24" w:author="liuyue0927" w:date="2024-09-27T21:54:33Z">
        <w:r>
          <w:rPr>
            <w:lang w:val="en-US" w:eastAsia="zh-CN"/>
          </w:rPr>
          <w:delText xml:space="preserve">the ongoing study of SA2 FS_NG_RTC_Ph2 </w:delText>
        </w:r>
      </w:del>
      <w:del w:id="25" w:author="liuyue0927" w:date="2024-09-27T21:54:33Z">
        <w:r>
          <w:rPr/>
          <w:delText xml:space="preserve">into consideration. </w:delText>
        </w:r>
      </w:del>
    </w:p>
    <w:p>
      <w:pPr>
        <w:pStyle w:val="56"/>
        <w:rPr>
          <w:del w:id="27" w:author="liuyue0927" w:date="2024-09-27T21:54:33Z"/>
          <w:rFonts w:hint="default"/>
          <w:lang w:val="en-US" w:eastAsia="zh-CN"/>
        </w:rPr>
        <w:pPrChange w:id="26" w:author="liuyue0927" w:date="2024-09-27T20:43:15Z">
          <w:pPr/>
        </w:pPrChange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0" w:name="_Toc168958035"/>
      <w:bookmarkStart w:id="11" w:name="_Toc16171"/>
      <w:bookmarkStart w:id="12" w:name="_Toc30902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del w:id="28" w:author="liuyue0927" w:date="2024-09-27T18:04:13Z">
        <w:r>
          <w:rPr>
            <w:rFonts w:hint="default"/>
            <w:lang w:val="en-US" w:eastAsia="zh-CN"/>
          </w:rPr>
          <w:delText>Interim c</w:delText>
        </w:r>
      </w:del>
      <w:ins w:id="29" w:author="liuyue0927" w:date="2024-09-27T18:04:13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1</w:t>
      </w:r>
      <w:bookmarkEnd w:id="10"/>
      <w:bookmarkEnd w:id="11"/>
      <w:bookmarkEnd w:id="12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KI#1 on "</w:t>
      </w:r>
      <w:r>
        <w:t>Application calling service based on eMMTel service</w:t>
      </w:r>
      <w:r>
        <w:rPr>
          <w:rFonts w:eastAsia="宋体"/>
          <w:lang w:val="en-US" w:eastAsia="zh-CN"/>
        </w:rPr>
        <w:t xml:space="preserve">" the following </w:t>
      </w:r>
      <w:del w:id="30" w:author="liuyue0927" w:date="2024-09-27T20:18:38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Scenarios including call service between application and UE and call service between UE and UE in this Release.</w:t>
      </w:r>
    </w:p>
    <w:p>
      <w:pPr>
        <w:pStyle w:val="75"/>
        <w:rPr>
          <w:rFonts w:eastAsia="宋体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t>procedures including establishing a call with data channel media, terminating a call with data channel media and modifying a call to add data channel media in this Release.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31" w:author="liuyue0927" w:date="2024-09-27T17:54:44Z">
        <w:r>
          <w:rPr>
            <w:rFonts w:hint="eastAsia" w:eastAsia="宋体"/>
            <w:lang w:val="en-US" w:eastAsia="zh-CN"/>
          </w:rPr>
          <w:t>Based on the gap analysis of OMA OneAPI framework in clause 4.2, IMS data channel is not supported by OMA API, therefore, the</w:t>
        </w:r>
      </w:ins>
      <w:ins w:id="32" w:author="liuyue0927" w:date="2024-09-27T17:55:35Z">
        <w:r>
          <w:rPr>
            <w:rFonts w:hint="eastAsia" w:eastAsia="宋体"/>
            <w:lang w:val="en-US" w:eastAsia="zh-CN"/>
          </w:rPr>
          <w:t xml:space="preserve"> </w:t>
        </w:r>
      </w:ins>
      <w:del w:id="33" w:author="liuyue0927" w:date="2024-09-27T17:55:34Z">
        <w:r>
          <w:rPr>
            <w:rFonts w:hint="eastAsia" w:eastAsia="宋体"/>
            <w:lang w:val="en-US" w:eastAsia="zh-CN"/>
          </w:rPr>
          <w:delText>T</w:delText>
        </w:r>
      </w:del>
      <w:del w:id="34" w:author="liuyue0927" w:date="2024-09-27T17:55:33Z">
        <w:r>
          <w:rPr>
            <w:rFonts w:hint="eastAsia" w:eastAsia="宋体"/>
            <w:lang w:val="en-US" w:eastAsia="zh-CN"/>
          </w:rPr>
          <w:delText xml:space="preserve">he </w:delText>
        </w:r>
      </w:del>
      <w:r>
        <w:rPr>
          <w:rFonts w:hint="eastAsia" w:eastAsia="宋体"/>
          <w:lang w:val="en-US" w:eastAsia="zh-CN"/>
        </w:rPr>
        <w:t>Solution#</w:t>
      </w:r>
      <w:r>
        <w:rPr>
          <w:rFonts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 xml:space="preserve"> and Solution#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 xml:space="preserve"> with necessary </w:t>
      </w:r>
      <w:ins w:id="35" w:author="liuyue0927" w:date="2024-09-27T17:55:42Z">
        <w:r>
          <w:rPr>
            <w:rFonts w:hint="eastAsia" w:eastAsia="宋体"/>
            <w:lang w:val="en-US" w:eastAsia="zh-CN"/>
          </w:rPr>
          <w:t>modif</w:t>
        </w:r>
      </w:ins>
      <w:ins w:id="36" w:author="liuyue0927" w:date="2024-09-27T17:55:43Z">
        <w:r>
          <w:rPr>
            <w:rFonts w:hint="eastAsia" w:eastAsia="宋体"/>
            <w:lang w:val="en-US" w:eastAsia="zh-CN"/>
          </w:rPr>
          <w:t>ica</w:t>
        </w:r>
      </w:ins>
      <w:ins w:id="37" w:author="liuyue0927" w:date="2024-09-27T17:55:44Z">
        <w:r>
          <w:rPr>
            <w:rFonts w:hint="eastAsia" w:eastAsia="宋体"/>
            <w:lang w:val="en-US" w:eastAsia="zh-CN"/>
          </w:rPr>
          <w:t>tion</w:t>
        </w:r>
      </w:ins>
      <w:ins w:id="38" w:author="liuyue0927" w:date="2024-09-27T17:55:45Z">
        <w:r>
          <w:rPr>
            <w:rFonts w:hint="eastAsia" w:eastAsia="宋体"/>
            <w:lang w:val="en-US" w:eastAsia="zh-CN"/>
          </w:rPr>
          <w:t xml:space="preserve">, </w:t>
        </w:r>
      </w:ins>
      <w:ins w:id="39" w:author="liuyue0927" w:date="2024-09-27T17:55:46Z">
        <w:r>
          <w:rPr>
            <w:rFonts w:hint="eastAsia" w:eastAsia="宋体"/>
            <w:lang w:val="en-US" w:eastAsia="zh-CN"/>
          </w:rPr>
          <w:t xml:space="preserve">i.e. </w:t>
        </w:r>
      </w:ins>
      <w:ins w:id="40" w:author="liuyue0927" w:date="2024-09-27T17:55:49Z">
        <w:r>
          <w:rPr>
            <w:rFonts w:hint="eastAsia" w:eastAsia="宋体"/>
            <w:lang w:val="en-US" w:eastAsia="zh-CN"/>
          </w:rPr>
          <w:t xml:space="preserve">modified </w:t>
        </w:r>
      </w:ins>
      <w:ins w:id="41" w:author="liuyue0927" w:date="2024-09-27T17:55:50Z">
        <w:r>
          <w:rPr>
            <w:rFonts w:hint="eastAsia" w:eastAsia="宋体"/>
            <w:lang w:val="en-US" w:eastAsia="zh-CN"/>
          </w:rPr>
          <w:t>base</w:t>
        </w:r>
      </w:ins>
      <w:ins w:id="42" w:author="liuyue0927" w:date="2024-09-27T17:55:51Z">
        <w:r>
          <w:rPr>
            <w:rFonts w:hint="eastAsia" w:eastAsia="宋体"/>
            <w:lang w:val="en-US" w:eastAsia="zh-CN"/>
          </w:rPr>
          <w:t>d</w:t>
        </w:r>
      </w:ins>
      <w:ins w:id="43" w:author="liuyue0927" w:date="2024-09-27T17:55:52Z">
        <w:r>
          <w:rPr>
            <w:rFonts w:hint="eastAsia" w:eastAsia="宋体"/>
            <w:lang w:val="en-US" w:eastAsia="zh-CN"/>
          </w:rPr>
          <w:t xml:space="preserve"> on </w:t>
        </w:r>
      </w:ins>
      <w:ins w:id="44" w:author="liuyue0927" w:date="2024-09-27T17:55:53Z">
        <w:r>
          <w:rPr>
            <w:rFonts w:hint="eastAsia" w:eastAsia="宋体"/>
            <w:lang w:val="en-US" w:eastAsia="zh-CN"/>
          </w:rPr>
          <w:t>OMA AP</w:t>
        </w:r>
      </w:ins>
      <w:ins w:id="45" w:author="liuyue0927" w:date="2024-09-27T17:55:54Z">
        <w:r>
          <w:rPr>
            <w:rFonts w:hint="eastAsia" w:eastAsia="宋体"/>
            <w:lang w:val="en-US" w:eastAsia="zh-CN"/>
          </w:rPr>
          <w:t>Is</w:t>
        </w:r>
      </w:ins>
      <w:ins w:id="46" w:author="liuyue0927" w:date="2024-09-27T17:55:56Z">
        <w:r>
          <w:rPr>
            <w:rFonts w:hint="eastAsia" w:eastAsia="宋体"/>
            <w:lang w:val="en-US" w:eastAsia="zh-CN"/>
          </w:rPr>
          <w:t>, an</w:t>
        </w:r>
      </w:ins>
      <w:ins w:id="47" w:author="liuyue0927" w:date="2024-09-27T17:55:57Z">
        <w:r>
          <w:rPr>
            <w:rFonts w:hint="eastAsia" w:eastAsia="宋体"/>
            <w:lang w:val="en-US" w:eastAsia="zh-CN"/>
          </w:rPr>
          <w:t xml:space="preserve">d </w:t>
        </w:r>
      </w:ins>
      <w:del w:id="48" w:author="liuyue0927" w:date="2024-09-27T17:57:08Z">
        <w:r>
          <w:rPr>
            <w:rFonts w:hint="default" w:eastAsia="宋体"/>
            <w:lang w:val="en-US" w:eastAsia="zh-CN"/>
          </w:rPr>
          <w:delText>enhancements and additions</w:delText>
        </w:r>
      </w:del>
      <w:ins w:id="49" w:author="liuyue0927" w:date="2024-09-27T17:57:08Z">
        <w:r>
          <w:rPr>
            <w:rFonts w:hint="eastAsia" w:eastAsia="宋体"/>
            <w:lang w:val="en-US" w:eastAsia="zh-CN"/>
          </w:rPr>
          <w:t>combined</w:t>
        </w:r>
      </w:ins>
      <w:ins w:id="50" w:author="liuyue0927" w:date="2024-09-27T17:57:09Z">
        <w:r>
          <w:rPr>
            <w:rFonts w:hint="eastAsia" w:eastAsia="宋体"/>
            <w:lang w:val="en-US" w:eastAsia="zh-CN"/>
          </w:rPr>
          <w:t xml:space="preserve"> wi</w:t>
        </w:r>
      </w:ins>
      <w:ins w:id="51" w:author="liuyue0927" w:date="2024-09-27T17:57:10Z">
        <w:r>
          <w:rPr>
            <w:rFonts w:hint="eastAsia" w:eastAsia="宋体"/>
            <w:lang w:val="en-US" w:eastAsia="zh-CN"/>
          </w:rPr>
          <w:t>th</w:t>
        </w:r>
      </w:ins>
      <w:ins w:id="52" w:author="liuyue0927" w:date="2024-09-27T17:56:13Z">
        <w:r>
          <w:rPr>
            <w:rFonts w:hint="eastAsia" w:eastAsia="宋体"/>
            <w:lang w:val="en-US" w:eastAsia="zh-CN"/>
          </w:rPr>
          <w:t xml:space="preserve"> </w:t>
        </w:r>
      </w:ins>
      <w:ins w:id="53" w:author="liuyue0927" w:date="2024-09-27T17:56:15Z">
        <w:r>
          <w:rPr>
            <w:rFonts w:hint="eastAsia" w:eastAsia="宋体"/>
            <w:lang w:val="en-US" w:eastAsia="zh-CN"/>
          </w:rPr>
          <w:t xml:space="preserve">the </w:t>
        </w:r>
      </w:ins>
      <w:ins w:id="54" w:author="liuyue0927" w:date="2024-09-27T17:56:17Z">
        <w:r>
          <w:rPr>
            <w:rFonts w:hint="eastAsia" w:eastAsia="宋体"/>
            <w:lang w:val="en-US" w:eastAsia="zh-CN"/>
          </w:rPr>
          <w:t>new S</w:t>
        </w:r>
      </w:ins>
      <w:ins w:id="55" w:author="liuyue0927" w:date="2024-09-27T17:56:18Z">
        <w:r>
          <w:rPr>
            <w:rFonts w:hint="eastAsia" w:eastAsia="宋体"/>
            <w:lang w:val="en-US" w:eastAsia="zh-CN"/>
          </w:rPr>
          <w:t xml:space="preserve">A2 </w:t>
        </w:r>
      </w:ins>
      <w:ins w:id="56" w:author="liuyue0927" w:date="2024-09-27T17:56:33Z">
        <w:r>
          <w:rPr>
            <w:rFonts w:hint="eastAsia" w:eastAsia="宋体"/>
            <w:lang w:val="en-US" w:eastAsia="zh-CN"/>
          </w:rPr>
          <w:t xml:space="preserve">specified </w:t>
        </w:r>
      </w:ins>
      <w:ins w:id="57" w:author="liuyue0927" w:date="2024-09-27T17:56:40Z">
        <w:r>
          <w:rPr>
            <w:rFonts w:hint="eastAsia"/>
            <w:lang w:val="en-US"/>
          </w:rPr>
          <w:t>IMS DC capability</w:t>
        </w:r>
      </w:ins>
      <w:ins w:id="58" w:author="liuyue0927" w:date="2024-09-27T17:56:41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0927" w:date="2024-09-27T17:56:46Z">
        <w:r>
          <w:rPr>
            <w:rFonts w:hint="eastAsia" w:eastAsia="宋体"/>
            <w:lang w:val="en-US" w:eastAsia="zh-CN"/>
          </w:rPr>
          <w:t>APIs</w:t>
        </w:r>
      </w:ins>
      <w:r>
        <w:rPr>
          <w:rFonts w:hint="eastAsia" w:eastAsia="宋体"/>
          <w:lang w:val="en-US" w:eastAsia="zh-CN"/>
        </w:rPr>
        <w:t xml:space="preserve"> will be considered as the </w:t>
      </w:r>
      <w:r>
        <w:rPr>
          <w:lang w:eastAsia="zh-CN"/>
        </w:rPr>
        <w:t>baseline</w:t>
      </w:r>
      <w:r>
        <w:rPr>
          <w:rFonts w:hint="eastAsia" w:eastAsia="宋体"/>
          <w:lang w:val="en-US" w:eastAsia="zh-CN"/>
        </w:rPr>
        <w:t xml:space="preserve"> for technical specification.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46A6CCD"/>
    <w:rsid w:val="04EB1AA5"/>
    <w:rsid w:val="05043648"/>
    <w:rsid w:val="052D5747"/>
    <w:rsid w:val="05322E93"/>
    <w:rsid w:val="07056611"/>
    <w:rsid w:val="07B544DF"/>
    <w:rsid w:val="08847AC6"/>
    <w:rsid w:val="08BC7EE1"/>
    <w:rsid w:val="0D200115"/>
    <w:rsid w:val="0E860CE1"/>
    <w:rsid w:val="0F5C51B9"/>
    <w:rsid w:val="11E51668"/>
    <w:rsid w:val="137A4F81"/>
    <w:rsid w:val="13872098"/>
    <w:rsid w:val="13C775FF"/>
    <w:rsid w:val="16104D60"/>
    <w:rsid w:val="16BD3DD9"/>
    <w:rsid w:val="18294AD9"/>
    <w:rsid w:val="1B165C7C"/>
    <w:rsid w:val="1C473DF0"/>
    <w:rsid w:val="1DC110DE"/>
    <w:rsid w:val="1F1F489E"/>
    <w:rsid w:val="1F730AA4"/>
    <w:rsid w:val="1FC85FB0"/>
    <w:rsid w:val="20201EC2"/>
    <w:rsid w:val="20872B6B"/>
    <w:rsid w:val="22446344"/>
    <w:rsid w:val="231F1224"/>
    <w:rsid w:val="243A0951"/>
    <w:rsid w:val="24D569FD"/>
    <w:rsid w:val="2B601FFE"/>
    <w:rsid w:val="2B8A120E"/>
    <w:rsid w:val="2EB72B60"/>
    <w:rsid w:val="2FB423BD"/>
    <w:rsid w:val="30413836"/>
    <w:rsid w:val="30AB0CE7"/>
    <w:rsid w:val="35642BA4"/>
    <w:rsid w:val="37B7401D"/>
    <w:rsid w:val="38FE7E8D"/>
    <w:rsid w:val="3C2C0044"/>
    <w:rsid w:val="3C8D6DE4"/>
    <w:rsid w:val="41023343"/>
    <w:rsid w:val="42140721"/>
    <w:rsid w:val="4218720E"/>
    <w:rsid w:val="42B521EE"/>
    <w:rsid w:val="440406C2"/>
    <w:rsid w:val="468C72C9"/>
    <w:rsid w:val="493A36B0"/>
    <w:rsid w:val="4B9E091B"/>
    <w:rsid w:val="4CF04A45"/>
    <w:rsid w:val="4D544769"/>
    <w:rsid w:val="50854F6A"/>
    <w:rsid w:val="50CB4BA5"/>
    <w:rsid w:val="5191114F"/>
    <w:rsid w:val="56F963E2"/>
    <w:rsid w:val="5C114298"/>
    <w:rsid w:val="5D901B2E"/>
    <w:rsid w:val="5F7833C0"/>
    <w:rsid w:val="5FEE32EF"/>
    <w:rsid w:val="60322365"/>
    <w:rsid w:val="60C458D1"/>
    <w:rsid w:val="621870FC"/>
    <w:rsid w:val="68EC3C32"/>
    <w:rsid w:val="69374FAB"/>
    <w:rsid w:val="69B226F6"/>
    <w:rsid w:val="6FB6364B"/>
    <w:rsid w:val="702F681D"/>
    <w:rsid w:val="74F71797"/>
    <w:rsid w:val="7512151E"/>
    <w:rsid w:val="751524A3"/>
    <w:rsid w:val="76622145"/>
    <w:rsid w:val="77A572D9"/>
    <w:rsid w:val="77DA64AE"/>
    <w:rsid w:val="78AB4608"/>
    <w:rsid w:val="7A073240"/>
    <w:rsid w:val="7B754A9B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0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2024-10-07T14:42:19Z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DEA1E710924B4E46BC4355DEAFB2EACE</vt:lpwstr>
  </property>
</Properties>
</file>